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7FAF" w:rsidP="00AB25D4" w:rsidRDefault="00667FAF" w14:paraId="63F64E97" w14:textId="7E2F1FCD">
      <w:pPr>
        <w:pBdr>
          <w:top w:val="none" w:color="000000" w:sz="16" w:space="0"/>
          <w:left w:val="none" w:color="000000" w:sz="16" w:space="0"/>
          <w:bottom w:val="none" w:color="000000" w:sz="16" w:space="0"/>
          <w:right w:val="none" w:color="000000" w:sz="16" w:space="0"/>
        </w:pBdr>
        <w:tabs>
          <w:tab w:val="left" w:pos="2025"/>
        </w:tabs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 w:themeTint="FF" w:themeShade="FF"/>
          <w:sz w:val="32"/>
          <w:szCs w:val="32"/>
          <w:lang w:eastAsia="fr-FR"/>
        </w:rPr>
      </w:pPr>
      <w:r w:rsidRPr="00AB25D4" w:rsidR="00AB25D4">
        <w:rPr>
          <w:rFonts w:ascii="Arial" w:hAnsi="Arial" w:eastAsia="Arial" w:cs="Arial"/>
          <w:b w:val="1"/>
          <w:bCs w:val="1"/>
          <w:color w:val="000000" w:themeColor="text1" w:themeTint="FF" w:themeShade="FF"/>
          <w:sz w:val="32"/>
          <w:szCs w:val="32"/>
          <w:lang w:eastAsia="fr-FR"/>
        </w:rPr>
        <w:t>Le feu et ses conséquences</w:t>
      </w:r>
    </w:p>
    <w:p w:rsidR="00667FAF" w:rsidP="00AB25D4" w:rsidRDefault="00667FAF" w14:paraId="7D9D7E59" w14:textId="53D8C59E">
      <w:pPr>
        <w:pBdr>
          <w:top w:val="none" w:color="000000" w:sz="16" w:space="0"/>
          <w:left w:val="none" w:color="000000" w:sz="16" w:space="0"/>
          <w:bottom w:val="none" w:color="000000" w:sz="16" w:space="0"/>
          <w:right w:val="none" w:color="000000" w:sz="16" w:space="0"/>
        </w:pBdr>
        <w:tabs>
          <w:tab w:val="left" w:pos="2025"/>
        </w:tabs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sz w:val="32"/>
          <w:szCs w:val="32"/>
          <w:lang w:eastAsia="fr-FR"/>
        </w:rPr>
      </w:pPr>
      <w:r w:rsidRPr="00AB25D4" w:rsidR="00AB25D4">
        <w:rPr>
          <w:rFonts w:ascii="Arial" w:hAnsi="Arial" w:eastAsia="Arial" w:cs="Arial"/>
          <w:b w:val="1"/>
          <w:bCs w:val="1"/>
          <w:color w:val="000000" w:themeColor="text1" w:themeTint="FF" w:themeShade="FF"/>
          <w:sz w:val="32"/>
          <w:szCs w:val="32"/>
          <w:lang w:eastAsia="fr-FR"/>
        </w:rPr>
        <w:t>SYNTHÈSE COMPLÉTÉE</w:t>
      </w:r>
    </w:p>
    <w:p w:rsidR="4308A8DE" w:rsidP="00AB25D4" w:rsidRDefault="4308A8DE" w14:paraId="406CDBA4" w14:textId="1A131328">
      <w:pPr>
        <w:pStyle w:val="Normal"/>
        <w:pBdr>
          <w:top w:val="none" w:color="000000" w:sz="16" w:space="0"/>
          <w:left w:val="none" w:color="000000" w:sz="16" w:space="0"/>
          <w:bottom w:val="none" w:color="000000" w:sz="16" w:space="0"/>
          <w:right w:val="none" w:color="000000" w:sz="16" w:space="0"/>
        </w:pBdr>
        <w:tabs>
          <w:tab w:val="left" w:leader="none" w:pos="2025"/>
        </w:tabs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eastAsia="fr-FR"/>
        </w:rPr>
      </w:pPr>
    </w:p>
    <w:p w:rsidRPr="00667FAF" w:rsidR="00667FAF" w:rsidP="00AB25D4" w:rsidRDefault="00667FAF" w14:paraId="0A921F61" w14:textId="77777777" w14:noSpellErr="1">
      <w:pPr>
        <w:pBdr>
          <w:top w:val="none" w:color="000000" w:sz="16" w:space="0"/>
          <w:left w:val="none" w:color="000000" w:sz="16" w:space="0"/>
          <w:bottom w:val="none" w:color="000000" w:sz="16" w:space="0"/>
          <w:right w:val="none" w:color="000000" w:sz="16" w:space="0"/>
        </w:pBdr>
        <w:tabs>
          <w:tab w:val="left" w:pos="2025"/>
        </w:tabs>
        <w:spacing w:after="0" w:line="240" w:lineRule="auto"/>
        <w:jc w:val="left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  <w:lang w:eastAsia="fr-FR"/>
        </w:rPr>
      </w:pPr>
    </w:p>
    <w:tbl>
      <w:tblPr>
        <w:tblStyle w:val="Grilledutableau"/>
        <w:tblpPr w:leftFromText="141" w:rightFromText="141" w:vertAnchor="page" w:horzAnchor="margin" w:tblpX="-725" w:tblpY="2721"/>
        <w:tblW w:w="10490" w:type="dxa"/>
        <w:jc w:val="left"/>
        <w:tblLook w:val="04A0" w:firstRow="1" w:lastRow="0" w:firstColumn="1" w:lastColumn="0" w:noHBand="0" w:noVBand="1"/>
      </w:tblPr>
      <w:tblGrid>
        <w:gridCol w:w="3114"/>
        <w:gridCol w:w="7376"/>
      </w:tblGrid>
      <w:tr w:rsidR="00667FAF" w:rsidTr="00AB25D4" w14:paraId="11636209" w14:textId="77777777"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10C09" w:rsidR="00667FAF" w:rsidP="00AB25D4" w:rsidRDefault="00667FAF" w14:paraId="1E051EC9" w14:textId="05DC756C" w14:noSpellErr="1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AB25D4" w:rsidR="00AB25D4">
              <w:rPr>
                <w:rFonts w:ascii="Arial" w:hAnsi="Arial" w:eastAsia="Arial" w:cs="Arial"/>
                <w:sz w:val="24"/>
                <w:szCs w:val="24"/>
              </w:rPr>
              <w:t>Fonction 2 :</w:t>
            </w:r>
          </w:p>
        </w:tc>
        <w:tc>
          <w:tcPr>
            <w:tcW w:w="7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10C09" w:rsidR="00667FAF" w:rsidP="00AB25D4" w:rsidRDefault="00667FAF" w14:paraId="457AC1A3" w14:textId="29A780E9" w14:noSpellErr="1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AB25D4" w:rsidR="00AB25D4">
              <w:rPr>
                <w:rFonts w:ascii="Arial" w:hAnsi="Arial" w:eastAsia="Arial" w:cs="Arial"/>
                <w:sz w:val="24"/>
                <w:szCs w:val="24"/>
              </w:rPr>
              <w:t>La sécurité incendie</w:t>
            </w:r>
          </w:p>
        </w:tc>
      </w:tr>
      <w:tr w:rsidR="00667FAF" w:rsidTr="00AB25D4" w14:paraId="7583E929" w14:textId="77777777"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10C09" w:rsidR="00667FAF" w:rsidP="00AB25D4" w:rsidRDefault="00667FAF" w14:paraId="2CB4A240" w14:textId="77777777" w14:noSpellErr="1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AB25D4" w:rsidR="00AB25D4">
              <w:rPr>
                <w:rFonts w:ascii="Arial" w:hAnsi="Arial" w:eastAsia="Arial" w:cs="Arial"/>
                <w:sz w:val="24"/>
                <w:szCs w:val="24"/>
              </w:rPr>
              <w:t>Compétences abordées :</w:t>
            </w:r>
          </w:p>
        </w:tc>
        <w:tc>
          <w:tcPr>
            <w:tcW w:w="7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10C09" w:rsidR="00667FAF" w:rsidP="00AB25D4" w:rsidRDefault="00667FAF" w14:paraId="19C6AA67" w14:textId="0ACBDD45" w14:noSpellErr="1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AB25D4" w:rsidR="00AB25D4">
              <w:rPr>
                <w:rFonts w:ascii="Arial" w:hAnsi="Arial" w:eastAsia="Arial" w:cs="Arial"/>
                <w:sz w:val="24"/>
                <w:szCs w:val="24"/>
              </w:rPr>
              <w:t>A2.3C1- Intervenir sur un début d’incendie</w:t>
            </w:r>
          </w:p>
        </w:tc>
      </w:tr>
      <w:tr w:rsidR="00667FAF" w:rsidTr="00AB25D4" w14:paraId="4D535780" w14:textId="77777777"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3E47A2" w:rsidP="00AB25D4" w:rsidRDefault="003E47A2" w14:paraId="3BBC0329" w14:textId="77777777" w14:noSpellErr="1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Pr="00E10C09" w:rsidR="00667FAF" w:rsidP="00AB25D4" w:rsidRDefault="00667FAF" w14:paraId="6094CF7D" w14:textId="6137FB99" w14:noSpellErr="1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AB25D4" w:rsidR="00AB25D4">
              <w:rPr>
                <w:rFonts w:ascii="Arial" w:hAnsi="Arial" w:eastAsia="Arial" w:cs="Arial"/>
                <w:sz w:val="24"/>
                <w:szCs w:val="24"/>
              </w:rPr>
              <w:t>Connaissances :</w:t>
            </w:r>
          </w:p>
        </w:tc>
        <w:tc>
          <w:tcPr>
            <w:tcW w:w="7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10C09" w:rsidR="00667FAF" w:rsidP="00AB25D4" w:rsidRDefault="00667FAF" w14:paraId="47E8E984" w14:textId="6F85D8B9" w14:noSpellErr="1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AB25D4" w:rsidR="00AB25D4">
              <w:rPr>
                <w:rFonts w:ascii="Arial" w:hAnsi="Arial" w:eastAsia="Arial" w:cs="Arial"/>
                <w:sz w:val="24"/>
                <w:szCs w:val="24"/>
                <w:lang w:eastAsia="fr-FR"/>
              </w:rPr>
              <w:t>La combustion, Le triangle du feu, Le comportement et la réaction d’un feu, L’information au risque incendie des personnes présentes sur le site.</w:t>
            </w:r>
          </w:p>
        </w:tc>
      </w:tr>
    </w:tbl>
    <w:p w:rsidRPr="00EB6CBE" w:rsidR="00EB6CBE" w:rsidP="00AB25D4" w:rsidRDefault="00EB6CBE" w14:paraId="623698ED" w14:textId="6395A452" w14:noSpellErr="1">
      <w:pPr>
        <w:jc w:val="left"/>
        <w:rPr>
          <w:rFonts w:ascii="Arial" w:hAnsi="Arial" w:eastAsia="Arial" w:cs="Arial"/>
          <w:sz w:val="24"/>
          <w:szCs w:val="24"/>
        </w:rPr>
      </w:pPr>
    </w:p>
    <w:tbl>
      <w:tblPr>
        <w:tblStyle w:val="Grilledutableau"/>
        <w:tblW w:w="10490" w:type="dxa"/>
        <w:jc w:val="left"/>
        <w:tblLook w:val="04A0" w:firstRow="1" w:lastRow="0" w:firstColumn="1" w:lastColumn="0" w:noHBand="0" w:noVBand="1"/>
      </w:tblPr>
      <w:tblGrid>
        <w:gridCol w:w="4111"/>
        <w:gridCol w:w="6379"/>
      </w:tblGrid>
      <w:tr w:rsidRPr="008D5F2B" w:rsidR="00667FAF" w:rsidTr="00AB25D4" w14:paraId="52028BCA" w14:textId="77777777">
        <w:tc>
          <w:tcPr>
            <w:tcW w:w="4111" w:type="dxa"/>
            <w:tcMar/>
          </w:tcPr>
          <w:p w:rsidRPr="008D5F2B" w:rsidR="00667FAF" w:rsidP="4308A8DE" w:rsidRDefault="00667FAF" w14:paraId="4539A557" w14:textId="4021F2CA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  <w:r w:rsidRPr="00AB25D4" w:rsidR="00AB25D4">
              <w:rPr>
                <w:rFonts w:ascii="Arial" w:hAnsi="Arial" w:eastAsia="Arial" w:cs="Arial"/>
                <w:sz w:val="24"/>
                <w:szCs w:val="24"/>
              </w:rPr>
              <w:t>Les trois éléments du triangle du feu avec un exemple pour chacun</w:t>
            </w:r>
          </w:p>
        </w:tc>
        <w:tc>
          <w:tcPr>
            <w:tcW w:w="6379" w:type="dxa"/>
            <w:tcMar/>
          </w:tcPr>
          <w:p w:rsidRPr="008D5F2B" w:rsidR="00667FAF" w:rsidP="4308A8DE" w:rsidRDefault="004B17C4" w14:paraId="5D547428" w14:textId="72BBADF0">
            <w:pPr>
              <w:pStyle w:val="Paragraphedeliste"/>
              <w:numPr>
                <w:ilvl w:val="0"/>
                <w:numId w:val="1"/>
              </w:numPr>
              <w:ind w:left="318" w:hanging="176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00AB25D4" w:rsidR="00AB25D4">
              <w:rPr>
                <w:rFonts w:ascii="Arial" w:hAnsi="Arial" w:eastAsia="Arial" w:cs="Arial"/>
                <w:sz w:val="24"/>
                <w:szCs w:val="24"/>
              </w:rPr>
              <w:t>Combustible (bois)</w:t>
            </w:r>
          </w:p>
          <w:p w:rsidRPr="008D5F2B" w:rsidR="004B17C4" w:rsidP="4308A8DE" w:rsidRDefault="004B17C4" w14:paraId="75F853B2" w14:textId="47914BF0">
            <w:pPr>
              <w:pStyle w:val="Paragraphedeliste"/>
              <w:numPr>
                <w:ilvl w:val="0"/>
                <w:numId w:val="1"/>
              </w:numPr>
              <w:ind w:left="318" w:hanging="176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00AB25D4" w:rsidR="00AB25D4">
              <w:rPr>
                <w:rFonts w:ascii="Arial" w:hAnsi="Arial" w:eastAsia="Arial" w:cs="Arial"/>
                <w:sz w:val="24"/>
                <w:szCs w:val="24"/>
              </w:rPr>
              <w:t>Comburant (oxygène de l’air)</w:t>
            </w:r>
          </w:p>
          <w:p w:rsidRPr="008D5F2B" w:rsidR="00E10C09" w:rsidP="4308A8DE" w:rsidRDefault="004B17C4" w14:paraId="4F88E694" w14:textId="3F870F6D">
            <w:pPr>
              <w:pStyle w:val="Paragraphedeliste"/>
              <w:numPr>
                <w:ilvl w:val="0"/>
                <w:numId w:val="1"/>
              </w:numPr>
              <w:ind w:left="318" w:hanging="176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00AB25D4" w:rsidR="00AB25D4">
              <w:rPr>
                <w:rFonts w:ascii="Arial" w:hAnsi="Arial" w:eastAsia="Arial" w:cs="Arial"/>
                <w:sz w:val="24"/>
                <w:szCs w:val="24"/>
              </w:rPr>
              <w:t xml:space="preserve">Source d’inflammation ou de chaleur (briquet) </w:t>
            </w:r>
          </w:p>
        </w:tc>
      </w:tr>
      <w:tr w:rsidRPr="008D5F2B" w:rsidR="00667FAF" w:rsidTr="00AB25D4" w14:paraId="57CF3510" w14:textId="77777777">
        <w:tc>
          <w:tcPr>
            <w:tcW w:w="4111" w:type="dxa"/>
            <w:tcMar/>
          </w:tcPr>
          <w:p w:rsidRPr="008D5F2B" w:rsidR="00667FAF" w:rsidP="4308A8DE" w:rsidRDefault="00667FAF" w14:paraId="46B99DEC" w14:textId="7A846C3B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308A8DE" w:rsidR="4308A8DE">
              <w:rPr>
                <w:rFonts w:ascii="Arial" w:hAnsi="Arial" w:eastAsia="Arial" w:cs="Arial"/>
                <w:sz w:val="24"/>
                <w:szCs w:val="24"/>
              </w:rPr>
              <w:t>Deux exemples de combustibles présents dans une cuisine</w:t>
            </w:r>
          </w:p>
        </w:tc>
        <w:tc>
          <w:tcPr>
            <w:tcW w:w="6379" w:type="dxa"/>
            <w:tcMar/>
          </w:tcPr>
          <w:p w:rsidRPr="008D5F2B" w:rsidR="00667FAF" w:rsidP="4308A8DE" w:rsidRDefault="00E65C3C" w14:paraId="6B1609A4" w14:textId="02FEA54F" w14:noSpellErr="1">
            <w:pPr>
              <w:pStyle w:val="Paragraphedeliste"/>
              <w:numPr>
                <w:ilvl w:val="0"/>
                <w:numId w:val="1"/>
              </w:numPr>
              <w:ind w:left="318" w:hanging="176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4308A8DE" w:rsidR="4308A8DE">
              <w:rPr>
                <w:rFonts w:ascii="Arial" w:hAnsi="Arial" w:eastAsia="Arial" w:cs="Arial"/>
                <w:sz w:val="24"/>
                <w:szCs w:val="24"/>
              </w:rPr>
              <w:t>Le g</w:t>
            </w:r>
            <w:r w:rsidRPr="4308A8DE" w:rsidR="4308A8DE">
              <w:rPr>
                <w:rFonts w:ascii="Arial" w:hAnsi="Arial" w:eastAsia="Arial" w:cs="Arial"/>
                <w:sz w:val="24"/>
                <w:szCs w:val="24"/>
              </w:rPr>
              <w:t xml:space="preserve">az </w:t>
            </w:r>
            <w:r w:rsidRPr="4308A8DE" w:rsidR="4308A8DE">
              <w:rPr>
                <w:rFonts w:ascii="Arial" w:hAnsi="Arial" w:eastAsia="Arial" w:cs="Arial"/>
                <w:sz w:val="24"/>
                <w:szCs w:val="24"/>
              </w:rPr>
              <w:t xml:space="preserve">présent dans les bonbonnes et les cuisinières </w:t>
            </w:r>
          </w:p>
          <w:p w:rsidRPr="008D5F2B" w:rsidR="002C751B" w:rsidP="4308A8DE" w:rsidRDefault="002C751B" w14:paraId="59EC42E5" w14:textId="5D86C703">
            <w:pPr>
              <w:pStyle w:val="Paragraphedeliste"/>
              <w:numPr>
                <w:ilvl w:val="0"/>
                <w:numId w:val="1"/>
              </w:numPr>
              <w:ind w:left="318" w:hanging="176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00AB25D4" w:rsidR="00AB25D4">
              <w:rPr>
                <w:rFonts w:ascii="Arial" w:hAnsi="Arial" w:eastAsia="Arial" w:cs="Arial"/>
                <w:sz w:val="24"/>
                <w:szCs w:val="24"/>
              </w:rPr>
              <w:t>Les installations électriques</w:t>
            </w:r>
          </w:p>
        </w:tc>
      </w:tr>
      <w:tr w:rsidRPr="008D5F2B" w:rsidR="00667FAF" w:rsidTr="00AB25D4" w14:paraId="098A4027" w14:textId="77777777">
        <w:tc>
          <w:tcPr>
            <w:tcW w:w="4111" w:type="dxa"/>
            <w:tcMar/>
          </w:tcPr>
          <w:p w:rsidRPr="008D5F2B" w:rsidR="00667FAF" w:rsidP="4308A8DE" w:rsidRDefault="00667FAF" w14:paraId="433399E7" w14:textId="72B421E3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  <w:r w:rsidRPr="00AB25D4" w:rsidR="00AB25D4">
              <w:rPr>
                <w:rFonts w:ascii="Arial" w:hAnsi="Arial" w:eastAsia="Arial" w:cs="Arial"/>
                <w:sz w:val="24"/>
                <w:szCs w:val="24"/>
              </w:rPr>
              <w:t>Définition d’un incendie</w:t>
            </w:r>
          </w:p>
        </w:tc>
        <w:tc>
          <w:tcPr>
            <w:tcW w:w="6379" w:type="dxa"/>
            <w:tcMar/>
          </w:tcPr>
          <w:p w:rsidRPr="008D5F2B" w:rsidR="00E10C09" w:rsidP="4308A8DE" w:rsidRDefault="002C751B" w14:paraId="2DA40CC2" w14:textId="727902EA">
            <w:pPr>
              <w:pStyle w:val="Paragraphedeliste"/>
              <w:numPr>
                <w:ilvl w:val="0"/>
                <w:numId w:val="1"/>
              </w:numPr>
              <w:ind w:left="318" w:hanging="176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00AB25D4" w:rsidR="00AB25D4">
              <w:rPr>
                <w:rFonts w:ascii="Arial" w:hAnsi="Arial" w:eastAsia="Arial" w:cs="Arial"/>
                <w:sz w:val="24"/>
                <w:szCs w:val="24"/>
              </w:rPr>
              <w:t>L’incendie est une combustion qui se développe sans contrôle, qui est non maîtrisé, dans le temps et dans l’espace, et qui cause des dégâts. </w:t>
            </w:r>
          </w:p>
        </w:tc>
      </w:tr>
      <w:tr w:rsidRPr="008D5F2B" w:rsidR="00667FAF" w:rsidTr="00AB25D4" w14:paraId="0DA4C716" w14:textId="77777777">
        <w:tc>
          <w:tcPr>
            <w:tcW w:w="4111" w:type="dxa"/>
            <w:tcMar/>
          </w:tcPr>
          <w:p w:rsidRPr="008D5F2B" w:rsidR="00667FAF" w:rsidP="4308A8DE" w:rsidRDefault="00D91FEA" w14:paraId="17CBCB32" w14:textId="14E66A94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AB25D4" w:rsidR="00AB25D4">
              <w:rPr>
                <w:rFonts w:ascii="Arial" w:hAnsi="Arial" w:eastAsia="Arial" w:cs="Arial"/>
                <w:sz w:val="24"/>
                <w:szCs w:val="24"/>
              </w:rPr>
              <w:t>Éléments à surveiller pour prévenir un départ de feu dans une cuisine</w:t>
            </w:r>
          </w:p>
        </w:tc>
        <w:tc>
          <w:tcPr>
            <w:tcW w:w="6379" w:type="dxa"/>
            <w:tcMar/>
          </w:tcPr>
          <w:p w:rsidRPr="008D5F2B" w:rsidR="00667FAF" w:rsidP="4308A8DE" w:rsidRDefault="008E5EE3" w14:paraId="4B325524" w14:textId="63474C64" w14:noSpellErr="1">
            <w:pPr>
              <w:pStyle w:val="Paragraphedeliste"/>
              <w:numPr>
                <w:ilvl w:val="0"/>
                <w:numId w:val="1"/>
              </w:numPr>
              <w:ind w:left="318" w:hanging="176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4308A8DE" w:rsidR="4308A8DE">
              <w:rPr>
                <w:rFonts w:ascii="Arial" w:hAnsi="Arial" w:eastAsia="Arial" w:cs="Arial"/>
                <w:sz w:val="24"/>
                <w:szCs w:val="24"/>
              </w:rPr>
              <w:t>Les appareils de cuisson </w:t>
            </w:r>
            <w:r w:rsidRPr="4308A8DE" w:rsidR="4308A8DE">
              <w:rPr>
                <w:rFonts w:ascii="Arial" w:hAnsi="Arial" w:eastAsia="Arial" w:cs="Arial"/>
                <w:sz w:val="24"/>
                <w:szCs w:val="24"/>
              </w:rPr>
              <w:t>(</w:t>
            </w:r>
            <w:r w:rsidRPr="4308A8DE" w:rsidR="4308A8DE">
              <w:rPr>
                <w:rFonts w:ascii="Arial" w:hAnsi="Arial" w:eastAsia="Arial" w:cs="Arial"/>
                <w:sz w:val="24"/>
                <w:szCs w:val="24"/>
              </w:rPr>
              <w:t>ne jamais les laisser sans surveillance</w:t>
            </w:r>
            <w:r w:rsidRPr="4308A8DE" w:rsidR="4308A8DE">
              <w:rPr>
                <w:rFonts w:ascii="Arial" w:hAnsi="Arial" w:eastAsia="Arial" w:cs="Arial"/>
                <w:sz w:val="24"/>
                <w:szCs w:val="24"/>
              </w:rPr>
              <w:t>)</w:t>
            </w:r>
            <w:r w:rsidRPr="4308A8DE" w:rsidR="4308A8DE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002C751B" w:rsidP="4308A8DE" w:rsidRDefault="002C751B" w14:paraId="75855865" w14:textId="77777777" w14:noSpellErr="1">
            <w:pPr>
              <w:pStyle w:val="Paragraphedeliste"/>
              <w:numPr>
                <w:ilvl w:val="0"/>
                <w:numId w:val="1"/>
              </w:numPr>
              <w:ind w:left="318" w:hanging="176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4308A8DE" w:rsidR="4308A8DE">
              <w:rPr>
                <w:rFonts w:ascii="Arial" w:hAnsi="Arial" w:eastAsia="Arial" w:cs="Arial"/>
                <w:sz w:val="24"/>
                <w:szCs w:val="24"/>
              </w:rPr>
              <w:t>Les fuites de gaz</w:t>
            </w:r>
          </w:p>
          <w:p w:rsidRPr="008D5F2B" w:rsidR="008E5EE3" w:rsidP="4308A8DE" w:rsidRDefault="008E5EE3" w14:paraId="003F0B65" w14:textId="683FED5B" w14:noSpellErr="1">
            <w:pPr>
              <w:pStyle w:val="Paragraphedeliste"/>
              <w:numPr>
                <w:ilvl w:val="0"/>
                <w:numId w:val="1"/>
              </w:numPr>
              <w:ind w:left="318" w:hanging="176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4308A8DE" w:rsidR="4308A8DE">
              <w:rPr>
                <w:rFonts w:ascii="Arial" w:hAnsi="Arial" w:eastAsia="Arial" w:cs="Arial"/>
                <w:sz w:val="24"/>
                <w:szCs w:val="24"/>
              </w:rPr>
              <w:t>Les installations électriques</w:t>
            </w:r>
          </w:p>
        </w:tc>
      </w:tr>
      <w:tr w:rsidRPr="008D5F2B" w:rsidR="00667FAF" w:rsidTr="00AB25D4" w14:paraId="2D7C4686" w14:textId="77777777">
        <w:tc>
          <w:tcPr>
            <w:tcW w:w="4111" w:type="dxa"/>
            <w:tcMar/>
          </w:tcPr>
          <w:p w:rsidRPr="008D5F2B" w:rsidR="00667FAF" w:rsidP="4308A8DE" w:rsidRDefault="00D91FEA" w14:paraId="05763C9D" w14:textId="02C616D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308A8DE" w:rsidR="4308A8DE">
              <w:rPr>
                <w:rFonts w:ascii="Arial" w:hAnsi="Arial" w:eastAsia="Arial" w:cs="Arial"/>
                <w:sz w:val="24"/>
                <w:szCs w:val="24"/>
              </w:rPr>
              <w:t>Le comburant le plus fréquent en entreprise</w:t>
            </w:r>
          </w:p>
        </w:tc>
        <w:tc>
          <w:tcPr>
            <w:tcW w:w="6379" w:type="dxa"/>
            <w:tcMar/>
          </w:tcPr>
          <w:p w:rsidRPr="00E65C3C" w:rsidR="002C751B" w:rsidP="4308A8DE" w:rsidRDefault="00E65C3C" w14:paraId="23FFF58F" w14:textId="6F11F7DA" w14:noSpellErr="1">
            <w:pPr>
              <w:pStyle w:val="Paragraphedeliste"/>
              <w:numPr>
                <w:ilvl w:val="0"/>
                <w:numId w:val="2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4308A8DE" w:rsidR="4308A8DE">
              <w:rPr>
                <w:rFonts w:ascii="Arial" w:hAnsi="Arial" w:eastAsia="Arial" w:cs="Arial"/>
                <w:sz w:val="24"/>
                <w:szCs w:val="24"/>
              </w:rPr>
              <w:t>L’o</w:t>
            </w:r>
            <w:r w:rsidRPr="4308A8DE" w:rsidR="4308A8DE">
              <w:rPr>
                <w:rFonts w:ascii="Arial" w:hAnsi="Arial" w:eastAsia="Arial" w:cs="Arial"/>
                <w:sz w:val="24"/>
                <w:szCs w:val="24"/>
              </w:rPr>
              <w:t>xygène</w:t>
            </w:r>
          </w:p>
        </w:tc>
      </w:tr>
      <w:tr w:rsidRPr="008D5F2B" w:rsidR="00D91FEA" w:rsidTr="00AB25D4" w14:paraId="08B32F89" w14:textId="77777777">
        <w:tc>
          <w:tcPr>
            <w:tcW w:w="4111" w:type="dxa"/>
            <w:tcMar/>
          </w:tcPr>
          <w:p w:rsidR="4308A8DE" w:rsidP="4308A8DE" w:rsidRDefault="4308A8DE" w14:paraId="3A5381E4" w14:textId="23BD40B6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  <w:p w:rsidRPr="008D5F2B" w:rsidR="00D91FEA" w:rsidP="4308A8DE" w:rsidRDefault="00D91FEA" w14:paraId="23F65B35" w14:textId="3D884495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  <w:r w:rsidRPr="00AB25D4" w:rsidR="00AB25D4">
              <w:rPr>
                <w:rFonts w:ascii="Arial" w:hAnsi="Arial" w:eastAsia="Arial" w:cs="Arial"/>
                <w:sz w:val="24"/>
                <w:szCs w:val="24"/>
              </w:rPr>
              <w:t>Les conséquences d’un incendie pour une entreprise</w:t>
            </w:r>
          </w:p>
        </w:tc>
        <w:tc>
          <w:tcPr>
            <w:tcW w:w="6379" w:type="dxa"/>
            <w:tcMar/>
          </w:tcPr>
          <w:p w:rsidRPr="008D5F2B" w:rsidR="008D5F2B" w:rsidP="4308A8DE" w:rsidRDefault="008D5F2B" w14:paraId="577556BD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Pr="00E65C3C" w:rsidR="00D91FEA" w:rsidP="4308A8DE" w:rsidRDefault="008D5F2B" w14:paraId="3EB5D1E1" w14:textId="0AB9DE71">
            <w:pPr>
              <w:pStyle w:val="Paragraphedeliste"/>
              <w:numPr>
                <w:ilvl w:val="0"/>
                <w:numId w:val="1"/>
              </w:numPr>
              <w:ind w:left="318" w:hanging="176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00AB25D4" w:rsidR="00AB25D4">
              <w:rPr>
                <w:rFonts w:ascii="Arial" w:hAnsi="Arial" w:eastAsia="Arial" w:cs="Arial"/>
                <w:sz w:val="24"/>
                <w:szCs w:val="24"/>
              </w:rPr>
              <w:t>Conséquences économiques (destruction du bâtiment, fermeture de l’entreprise, chômage du personnel)</w:t>
            </w:r>
          </w:p>
          <w:p w:rsidRPr="00E65C3C" w:rsidR="008D5F2B" w:rsidP="4308A8DE" w:rsidRDefault="008D5F2B" w14:paraId="5F68F334" w14:textId="172997C0" w14:noSpellErr="1">
            <w:pPr>
              <w:pStyle w:val="Paragraphedeliste"/>
              <w:numPr>
                <w:ilvl w:val="0"/>
                <w:numId w:val="1"/>
              </w:numPr>
              <w:ind w:left="318" w:hanging="176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4308A8DE" w:rsidR="4308A8DE">
              <w:rPr>
                <w:rFonts w:ascii="Arial" w:hAnsi="Arial" w:eastAsia="Arial" w:cs="Arial"/>
                <w:sz w:val="24"/>
                <w:szCs w:val="24"/>
              </w:rPr>
              <w:t>Conséquences environnementales (pollution)</w:t>
            </w:r>
          </w:p>
          <w:p w:rsidRPr="00E65C3C" w:rsidR="00E10C09" w:rsidP="4308A8DE" w:rsidRDefault="008D5F2B" w14:paraId="3D15CF01" w14:textId="49AD704C" w14:noSpellErr="1">
            <w:pPr>
              <w:pStyle w:val="Paragraphedeliste"/>
              <w:numPr>
                <w:ilvl w:val="0"/>
                <w:numId w:val="1"/>
              </w:numPr>
              <w:ind w:left="318" w:hanging="176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4308A8DE" w:rsidR="4308A8DE">
              <w:rPr>
                <w:rFonts w:ascii="Arial" w:hAnsi="Arial" w:eastAsia="Arial" w:cs="Arial"/>
                <w:sz w:val="24"/>
                <w:szCs w:val="24"/>
              </w:rPr>
              <w:t xml:space="preserve">Conséquences sur </w:t>
            </w:r>
            <w:r w:rsidRPr="4308A8DE" w:rsidR="4308A8DE">
              <w:rPr>
                <w:rFonts w:ascii="Arial" w:hAnsi="Arial" w:eastAsia="Arial" w:cs="Arial"/>
                <w:sz w:val="24"/>
                <w:szCs w:val="24"/>
              </w:rPr>
              <w:t>la santé d</w:t>
            </w:r>
            <w:r w:rsidRPr="4308A8DE" w:rsidR="4308A8DE">
              <w:rPr>
                <w:rFonts w:ascii="Arial" w:hAnsi="Arial" w:eastAsia="Arial" w:cs="Arial"/>
                <w:sz w:val="24"/>
                <w:szCs w:val="24"/>
              </w:rPr>
              <w:t>es personnes (Intoxication, asphyxie, brûlure, mort)</w:t>
            </w:r>
          </w:p>
        </w:tc>
      </w:tr>
      <w:tr w:rsidRPr="008D5F2B" w:rsidR="00D91FEA" w:rsidTr="00AB25D4" w14:paraId="388500CC" w14:textId="77777777">
        <w:tc>
          <w:tcPr>
            <w:tcW w:w="4111" w:type="dxa"/>
            <w:tcMar/>
          </w:tcPr>
          <w:p w:rsidRPr="008D5F2B" w:rsidR="00D91FEA" w:rsidP="4308A8DE" w:rsidRDefault="00D91FEA" w14:paraId="0A11BFDA" w14:textId="7E6C6862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4308A8DE" w:rsidR="4308A8DE">
              <w:rPr>
                <w:rFonts w:ascii="Arial" w:hAnsi="Arial" w:eastAsia="Arial" w:cs="Arial"/>
                <w:sz w:val="24"/>
                <w:szCs w:val="24"/>
              </w:rPr>
              <w:t xml:space="preserve">Les </w:t>
            </w:r>
            <w:r w:rsidRPr="4308A8DE" w:rsidR="4308A8DE">
              <w:rPr>
                <w:rFonts w:ascii="Arial" w:hAnsi="Arial" w:eastAsia="Arial" w:cs="Arial"/>
                <w:sz w:val="24"/>
                <w:szCs w:val="24"/>
              </w:rPr>
              <w:t xml:space="preserve">conséquences </w:t>
            </w:r>
            <w:r w:rsidRPr="4308A8DE" w:rsidR="4308A8DE">
              <w:rPr>
                <w:rFonts w:ascii="Arial" w:hAnsi="Arial" w:eastAsia="Arial" w:cs="Arial"/>
                <w:sz w:val="24"/>
                <w:szCs w:val="24"/>
              </w:rPr>
              <w:t xml:space="preserve">des fumées pour </w:t>
            </w:r>
            <w:r w:rsidRPr="4308A8DE" w:rsidR="4308A8DE">
              <w:rPr>
                <w:rFonts w:ascii="Arial" w:hAnsi="Arial" w:eastAsia="Arial" w:cs="Arial"/>
                <w:sz w:val="24"/>
                <w:szCs w:val="24"/>
              </w:rPr>
              <w:t>les services de secours</w:t>
            </w:r>
          </w:p>
        </w:tc>
        <w:tc>
          <w:tcPr>
            <w:tcW w:w="6379" w:type="dxa"/>
            <w:tcMar/>
          </w:tcPr>
          <w:p w:rsidRPr="00E65C3C" w:rsidR="00D91FEA" w:rsidP="4308A8DE" w:rsidRDefault="008D5F2B" w14:paraId="65F9BAED" w14:textId="1DB9F52B" w14:noSpellErr="1">
            <w:pPr>
              <w:pStyle w:val="Paragraphedeliste"/>
              <w:numPr>
                <w:ilvl w:val="0"/>
                <w:numId w:val="3"/>
              </w:numPr>
              <w:ind w:left="318" w:hanging="284"/>
              <w:rPr>
                <w:rFonts w:ascii="Arial" w:hAnsi="Arial" w:eastAsia="Arial" w:cs="Arial"/>
                <w:sz w:val="24"/>
                <w:szCs w:val="24"/>
              </w:rPr>
            </w:pPr>
            <w:r w:rsidRPr="4308A8DE" w:rsidR="4308A8DE">
              <w:rPr>
                <w:rFonts w:ascii="Arial" w:hAnsi="Arial" w:eastAsia="Arial" w:cs="Arial"/>
                <w:sz w:val="24"/>
                <w:szCs w:val="24"/>
              </w:rPr>
              <w:t>Les fumées gênent l’évacuation des occupants et l’intervention des secours</w:t>
            </w:r>
            <w:r w:rsidRPr="4308A8DE" w:rsidR="4308A8DE"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</w:tr>
    </w:tbl>
    <w:p w:rsidRPr="008D5F2B" w:rsidR="00EB6CBE" w:rsidP="00AB25D4" w:rsidRDefault="00EB6CBE" w14:paraId="7ECDD106" w14:textId="38D8E152" w14:noSpellErr="1">
      <w:pPr>
        <w:jc w:val="left"/>
        <w:rPr>
          <w:rFonts w:ascii="Arial" w:hAnsi="Arial" w:eastAsia="Arial" w:cs="Arial"/>
          <w:sz w:val="24"/>
          <w:szCs w:val="24"/>
        </w:rPr>
      </w:pPr>
    </w:p>
    <w:sectPr w:rsidRPr="008D5F2B" w:rsidR="00EB6CB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57507"/>
    <w:multiLevelType w:val="hybridMultilevel"/>
    <w:tmpl w:val="ABAA4A2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697133"/>
    <w:multiLevelType w:val="hybridMultilevel"/>
    <w:tmpl w:val="0B58B40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10F2077"/>
    <w:multiLevelType w:val="hybridMultilevel"/>
    <w:tmpl w:val="738892D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98919490">
    <w:abstractNumId w:val="1"/>
  </w:num>
  <w:num w:numId="2" w16cid:durableId="1293629606">
    <w:abstractNumId w:val="2"/>
  </w:num>
  <w:num w:numId="3" w16cid:durableId="64585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BE"/>
    <w:rsid w:val="002C751B"/>
    <w:rsid w:val="003E47A2"/>
    <w:rsid w:val="004B17C4"/>
    <w:rsid w:val="005830BE"/>
    <w:rsid w:val="00667FAF"/>
    <w:rsid w:val="008D5F2B"/>
    <w:rsid w:val="008E5EE3"/>
    <w:rsid w:val="008F371C"/>
    <w:rsid w:val="00AB25D4"/>
    <w:rsid w:val="00D10F50"/>
    <w:rsid w:val="00D91FEA"/>
    <w:rsid w:val="00E10C09"/>
    <w:rsid w:val="00E65C3C"/>
    <w:rsid w:val="00EB6CBE"/>
    <w:rsid w:val="4308A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1B26"/>
  <w15:chartTrackingRefBased/>
  <w15:docId w15:val="{B7E82505-56C2-49C2-B595-760145BB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67FAF"/>
    <w:pPr>
      <w:spacing w:after="180" w:line="274" w:lineRule="auto"/>
    </w:pPr>
    <w:rPr>
      <w:rFonts w:ascii="Calibri" w:hAnsi="Calibri" w:eastAsia="Calibri" w:cs="Times New Roman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67FAF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E65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leopold.tcheche-nouffeussie</dc:creator>
  <keywords/>
  <dc:description/>
  <lastModifiedBy>Utilisateur</lastModifiedBy>
  <revision>7</revision>
  <dcterms:created xsi:type="dcterms:W3CDTF">2024-05-29T18:05:00.0000000Z</dcterms:created>
  <dcterms:modified xsi:type="dcterms:W3CDTF">2024-07-01T12:35:46.9852171Z</dcterms:modified>
</coreProperties>
</file>